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418"/>
        <w:gridCol w:w="3685"/>
        <w:gridCol w:w="2268"/>
        <w:gridCol w:w="6321"/>
      </w:tblGrid>
      <w:tr w:rsidR="00F72CDF" w:rsidRPr="00F72CDF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72CDF" w:rsidRDefault="00A06425" w:rsidP="00A96A9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0607" w:rsidRPr="00F72CDF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 w:rsidRPr="00F72CDF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r w:rsidR="00792F0D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>„</w:t>
            </w:r>
            <w:r w:rsidR="00F95ED8" w:rsidRPr="00F95ED8">
              <w:rPr>
                <w:rFonts w:ascii="Calibri" w:hAnsi="Calibri" w:cs="Calibri"/>
                <w:b/>
                <w:i/>
                <w:sz w:val="22"/>
                <w:szCs w:val="22"/>
              </w:rPr>
              <w:t>Digitalizacja Regionalnego Dz</w:t>
            </w:r>
            <w:r w:rsidR="00F95ED8">
              <w:rPr>
                <w:rFonts w:ascii="Calibri" w:hAnsi="Calibri" w:cs="Calibri"/>
                <w:b/>
                <w:i/>
                <w:sz w:val="22"/>
                <w:szCs w:val="22"/>
              </w:rPr>
              <w:t>iedzictwa Telewizyjnego i Filmo</w:t>
            </w:r>
            <w:r w:rsidR="00F95ED8" w:rsidRPr="00F95ED8">
              <w:rPr>
                <w:rFonts w:ascii="Calibri" w:hAnsi="Calibri" w:cs="Calibri"/>
                <w:b/>
                <w:i/>
                <w:sz w:val="22"/>
                <w:szCs w:val="22"/>
              </w:rPr>
              <w:t>wego z Archiwum TVP S.A. (DIGI TVP)</w:t>
            </w:r>
            <w:r w:rsidR="00792F0D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” </w:t>
            </w:r>
            <w:r w:rsidR="00792F0D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F95ED8" w:rsidRPr="00F95ED8">
              <w:rPr>
                <w:rFonts w:ascii="Calibri" w:hAnsi="Calibri" w:cs="Calibri"/>
                <w:i/>
                <w:sz w:val="22"/>
                <w:szCs w:val="22"/>
              </w:rPr>
              <w:t>Minister Kultury, Dziedzictwa Narodowego i Sportu</w:t>
            </w:r>
            <w:r w:rsidR="00792F0D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F95ED8">
              <w:rPr>
                <w:rFonts w:ascii="Calibri" w:hAnsi="Calibri" w:cs="Calibri"/>
                <w:i/>
                <w:sz w:val="22"/>
                <w:szCs w:val="22"/>
              </w:rPr>
              <w:t>Telewizja Polska Spółka Akcyjna</w:t>
            </w:r>
            <w:r w:rsidR="00792F0D" w:rsidRPr="00F72CDF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F72CDF" w:rsidRPr="00F72CDF" w:rsidTr="005F2170">
        <w:tc>
          <w:tcPr>
            <w:tcW w:w="562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6321" w:type="dxa"/>
            <w:vAlign w:val="center"/>
          </w:tcPr>
          <w:p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72CDF" w:rsidRPr="00F72CDF" w:rsidTr="005F21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19D3" w:rsidRDefault="0065753C" w:rsidP="00F719D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6575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Część ogólna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952632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Zmieniono planowaną datę zakończenia realizacji projektu przy jednoczesnym braku odpowiedniego wyjaśnienia.</w:t>
            </w:r>
          </w:p>
          <w:p w:rsidR="0065753C" w:rsidRPr="00F72CDF" w:rsidRDefault="0065753C" w:rsidP="0095263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5753C" w:rsidRPr="00F72CDF" w:rsidRDefault="0065753C" w:rsidP="009526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E443B0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 xml:space="preserve">Proszę o podanie podstawy prawnej i daty, od której zmiana obowiązuje np. daty podpisania aneksu do </w:t>
            </w:r>
            <w:proofErr w:type="spellStart"/>
            <w:r w:rsidRPr="00F72CDF">
              <w:rPr>
                <w:rFonts w:ascii="Calibri" w:hAnsi="Calibri" w:cs="Calibri"/>
                <w:sz w:val="22"/>
                <w:szCs w:val="22"/>
              </w:rPr>
              <w:t>UoD</w:t>
            </w:r>
            <w:proofErr w:type="spellEnd"/>
            <w:r w:rsidRPr="00F72CDF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F72CDF">
              <w:rPr>
                <w:rFonts w:ascii="Calibri" w:hAnsi="Calibri" w:cs="Calibri"/>
                <w:sz w:val="22"/>
                <w:szCs w:val="22"/>
              </w:rPr>
              <w:t>PoD</w:t>
            </w:r>
            <w:proofErr w:type="spellEnd"/>
            <w:r w:rsidRPr="00F72CDF">
              <w:rPr>
                <w:rFonts w:ascii="Calibri" w:hAnsi="Calibri" w:cs="Calibri"/>
                <w:sz w:val="22"/>
                <w:szCs w:val="22"/>
              </w:rPr>
              <w:t xml:space="preserve"> lub daty  akceptacji IP w związku z Covid-19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3C" w:rsidRPr="00B57A0D" w:rsidRDefault="00B57A0D" w:rsidP="00B57A0D">
            <w:pPr>
              <w:rPr>
                <w:rFonts w:ascii="Calibri" w:hAnsi="Calibri" w:cs="Calibri"/>
                <w:sz w:val="22"/>
                <w:szCs w:val="22"/>
              </w:rPr>
            </w:pPr>
            <w:r w:rsidRPr="00B57A0D">
              <w:rPr>
                <w:rFonts w:ascii="Calibri" w:hAnsi="Calibri" w:cs="Calibri"/>
                <w:sz w:val="22"/>
                <w:szCs w:val="22"/>
              </w:rPr>
              <w:t xml:space="preserve">Zmiana daty zakończenia realizacji projektu jest wynikiem  ogłoszonej </w:t>
            </w:r>
            <w:r w:rsidRPr="00B57A0D">
              <w:rPr>
                <w:rFonts w:ascii="Calibri" w:hAnsi="Calibri" w:cs="Calibri"/>
                <w:sz w:val="22"/>
                <w:szCs w:val="22"/>
              </w:rPr>
              <w:t>w dniu 17 kwietnia 2020 r. Ustaw</w:t>
            </w:r>
            <w:r w:rsidRPr="00B57A0D">
              <w:rPr>
                <w:rFonts w:ascii="Calibri" w:hAnsi="Calibri" w:cs="Calibri"/>
                <w:sz w:val="22"/>
                <w:szCs w:val="22"/>
              </w:rPr>
              <w:t>y</w:t>
            </w:r>
            <w:r w:rsidRPr="00B57A0D">
              <w:rPr>
                <w:rFonts w:ascii="Calibri" w:hAnsi="Calibri" w:cs="Calibri"/>
                <w:sz w:val="22"/>
                <w:szCs w:val="22"/>
              </w:rPr>
              <w:t xml:space="preserve"> z dnia 3 kwietnia 2020 r. o szczególnych rozwiązaniach wspierających realizację programów operacyjnych w związku z wystąpieniem COVID-19 w 2020 r. (Dz.U. z 2020 r. poz. 694 )</w:t>
            </w:r>
            <w:r w:rsidRPr="00B57A0D">
              <w:rPr>
                <w:rFonts w:ascii="Calibri" w:hAnsi="Calibri" w:cs="Calibri"/>
                <w:sz w:val="22"/>
                <w:szCs w:val="22"/>
              </w:rPr>
              <w:t xml:space="preserve"> i wystąpieniem TVP S.A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57A0D">
              <w:rPr>
                <w:rFonts w:ascii="Calibri" w:hAnsi="Calibri" w:cs="Calibri"/>
                <w:sz w:val="22"/>
                <w:szCs w:val="22"/>
              </w:rPr>
              <w:t>zgodnie z treścią art. 13 Ustawy</w:t>
            </w:r>
            <w:r w:rsidRPr="00B57A0D">
              <w:rPr>
                <w:rFonts w:ascii="Calibri" w:hAnsi="Calibri" w:cs="Calibri"/>
                <w:sz w:val="22"/>
                <w:szCs w:val="22"/>
              </w:rPr>
              <w:t>,</w:t>
            </w:r>
            <w:r w:rsidRPr="00B57A0D">
              <w:rPr>
                <w:rFonts w:ascii="Calibri" w:hAnsi="Calibri" w:cs="Calibri"/>
                <w:sz w:val="22"/>
                <w:szCs w:val="22"/>
              </w:rPr>
              <w:t xml:space="preserve"> o wydłużenie o 90 dni terminu</w:t>
            </w:r>
            <w:r w:rsidRPr="00B57A0D">
              <w:rPr>
                <w:rFonts w:ascii="Calibri" w:hAnsi="Calibri" w:cs="Calibri"/>
                <w:sz w:val="22"/>
                <w:szCs w:val="22"/>
              </w:rPr>
              <w:t xml:space="preserve"> zakończenia projektu</w:t>
            </w:r>
            <w:r w:rsidRPr="00B57A0D">
              <w:rPr>
                <w:rFonts w:ascii="Calibri" w:hAnsi="Calibri" w:cs="Calibri"/>
                <w:sz w:val="22"/>
                <w:szCs w:val="22"/>
              </w:rPr>
              <w:t xml:space="preserve"> określonego w umowie o dofinansowanie</w:t>
            </w:r>
          </w:p>
        </w:tc>
      </w:tr>
      <w:tr w:rsidR="00F72CDF" w:rsidRPr="00F72CDF" w:rsidTr="005F21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19D3" w:rsidRDefault="0065753C" w:rsidP="00F719D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E443B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Część ogólna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952632" w:rsidP="00952632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W wierszu "Okres realizacji projektu" nie wykazano pierwotnej daty zakończenia. Zgodnie z wyjaśnieniami we wzorze formularza w przypadku zmian terminu zakończenia projektu w stosunku do początkowo planowanego, należy wskazać również pierwotną datę zakończenia (sprzed zmiany).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952632" w:rsidP="00E443B0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3C" w:rsidRPr="00F72CDF" w:rsidRDefault="00B57A0D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Korekta raportu wraz z uzupełnioną pierwotną datą zakończenia projektu, stanowi załącznik do niniejszego dokumentu.</w:t>
            </w:r>
          </w:p>
        </w:tc>
      </w:tr>
      <w:tr w:rsidR="00F719D3" w:rsidRPr="00F72CDF" w:rsidTr="005F21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9D3" w:rsidRPr="00F719D3" w:rsidRDefault="00F719D3" w:rsidP="00F719D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9D3" w:rsidRPr="00F72CDF" w:rsidRDefault="00F719D3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9D3" w:rsidRPr="00F719D3" w:rsidRDefault="00F719D3" w:rsidP="00F719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  <w:r>
              <w:t>.</w:t>
            </w:r>
            <w:r w:rsidRPr="00F719D3">
              <w:rPr>
                <w:rFonts w:ascii="Calibri" w:hAnsi="Calibri" w:cs="Calibri"/>
                <w:sz w:val="22"/>
                <w:szCs w:val="22"/>
              </w:rPr>
              <w:t xml:space="preserve"> Postęp rzeczowy.</w:t>
            </w:r>
          </w:p>
          <w:p w:rsidR="00F719D3" w:rsidRPr="00F72CDF" w:rsidRDefault="00F719D3" w:rsidP="00F719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Kamienie milowe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9D3" w:rsidRPr="00F72CDF" w:rsidRDefault="00F719D3" w:rsidP="00F719D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związku ze zmianą okresu realizacji projektu, powinny zostać przesunięte planowane terminy osiągnięcia kamieni milowych.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9D3" w:rsidRPr="00F72CDF" w:rsidRDefault="00F719D3" w:rsidP="00E443B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wyjaśnienie lub korektę raportu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D3" w:rsidRDefault="005F2170" w:rsidP="005F21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Wedle dokonanej analizy kamieni milowych w raporcie za IV kwartał 2020 r. zmienione zostały zgodnie z nową datą zakończenia realizacji projektu, daty końcowe następujących kamieni milowych:</w:t>
            </w:r>
          </w:p>
          <w:p w:rsidR="005F2170" w:rsidRDefault="005F2170" w:rsidP="005F2170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F2170">
              <w:rPr>
                <w:rFonts w:ascii="Arial" w:hAnsi="Arial" w:cs="Arial"/>
                <w:sz w:val="20"/>
                <w:szCs w:val="20"/>
              </w:rPr>
              <w:t>Zdigitalizowanie</w:t>
            </w:r>
            <w:proofErr w:type="spellEnd"/>
            <w:r w:rsidRPr="005F2170">
              <w:rPr>
                <w:rFonts w:ascii="Arial" w:hAnsi="Arial" w:cs="Arial"/>
                <w:sz w:val="20"/>
                <w:szCs w:val="20"/>
              </w:rPr>
              <w:t xml:space="preserve"> 2000 materiałów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2170">
              <w:rPr>
                <w:rFonts w:ascii="Arial" w:hAnsi="Arial" w:cs="Arial"/>
                <w:sz w:val="20"/>
                <w:szCs w:val="20"/>
              </w:rPr>
              <w:t>światłoczułych</w:t>
            </w:r>
            <w:r>
              <w:rPr>
                <w:rFonts w:ascii="Arial" w:hAnsi="Arial" w:cs="Arial"/>
                <w:sz w:val="20"/>
                <w:szCs w:val="20"/>
              </w:rPr>
              <w:t xml:space="preserve"> (KPI 4-1)</w:t>
            </w:r>
          </w:p>
          <w:p w:rsidR="005F2170" w:rsidRDefault="005F2170" w:rsidP="005F2170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5F2170">
              <w:rPr>
                <w:rFonts w:ascii="Arial" w:hAnsi="Arial" w:cs="Arial"/>
                <w:sz w:val="20"/>
                <w:szCs w:val="20"/>
              </w:rPr>
              <w:t xml:space="preserve">Udostępnianie wszystkich </w:t>
            </w:r>
            <w:proofErr w:type="spellStart"/>
            <w:r w:rsidRPr="005F2170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5F2170">
              <w:rPr>
                <w:rFonts w:ascii="Arial" w:hAnsi="Arial" w:cs="Arial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2170">
              <w:rPr>
                <w:rFonts w:ascii="Arial" w:hAnsi="Arial" w:cs="Arial"/>
                <w:sz w:val="20"/>
                <w:szCs w:val="20"/>
              </w:rPr>
              <w:t>zrekonstruowanych materiałów na portalu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2170">
              <w:rPr>
                <w:rFonts w:ascii="Arial" w:hAnsi="Arial" w:cs="Arial"/>
                <w:sz w:val="20"/>
                <w:szCs w:val="20"/>
              </w:rPr>
              <w:t>internetowym</w:t>
            </w:r>
            <w:r>
              <w:rPr>
                <w:rFonts w:ascii="Arial" w:hAnsi="Arial" w:cs="Arial"/>
                <w:sz w:val="20"/>
                <w:szCs w:val="20"/>
              </w:rPr>
              <w:t xml:space="preserve"> (KPI 9-1szt)</w:t>
            </w:r>
          </w:p>
          <w:p w:rsidR="005F2170" w:rsidRPr="005F2170" w:rsidRDefault="005F2170" w:rsidP="005F2170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3D4EFB">
              <w:rPr>
                <w:rFonts w:ascii="Arial" w:hAnsi="Arial" w:cs="Arial"/>
                <w:sz w:val="20"/>
                <w:szCs w:val="20"/>
              </w:rPr>
              <w:t xml:space="preserve">Realizacja kampanii </w:t>
            </w:r>
            <w:proofErr w:type="spellStart"/>
            <w:r w:rsidRPr="003D4EFB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3D4EFB">
              <w:rPr>
                <w:rFonts w:ascii="Arial" w:hAnsi="Arial" w:cs="Arial"/>
                <w:sz w:val="20"/>
                <w:szCs w:val="20"/>
              </w:rPr>
              <w:t xml:space="preserve"> promocyjnej projektu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6 – 170 000 </w:t>
            </w:r>
            <w:proofErr w:type="spellStart"/>
            <w:r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>szt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  <w:p w:rsidR="005F2170" w:rsidRPr="00F72CDF" w:rsidRDefault="005F2170" w:rsidP="005F217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19D3" w:rsidRPr="00F72CDF" w:rsidTr="005F21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9D3" w:rsidRPr="00F719D3" w:rsidRDefault="00F719D3" w:rsidP="00F719D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9D3" w:rsidRPr="00F72CDF" w:rsidRDefault="00C349A1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9D3" w:rsidRPr="00F719D3" w:rsidRDefault="00F719D3" w:rsidP="00F719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19D3">
              <w:rPr>
                <w:rFonts w:ascii="Calibri" w:hAnsi="Calibri" w:cs="Calibri"/>
                <w:sz w:val="22"/>
                <w:szCs w:val="22"/>
              </w:rPr>
              <w:t>3. Postęp rzeczowy.</w:t>
            </w:r>
          </w:p>
          <w:p w:rsidR="00F719D3" w:rsidRDefault="00F719D3" w:rsidP="00F719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19D3">
              <w:rPr>
                <w:rFonts w:ascii="Calibri" w:hAnsi="Calibri" w:cs="Calibri"/>
                <w:sz w:val="22"/>
                <w:szCs w:val="22"/>
              </w:rPr>
              <w:t>Wskaźniki efektywności projektu (KPI)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9D3" w:rsidRDefault="00F719D3" w:rsidP="00F719D3">
            <w:pPr>
              <w:rPr>
                <w:rFonts w:ascii="Calibri" w:hAnsi="Calibri" w:cs="Calibri"/>
                <w:sz w:val="22"/>
                <w:szCs w:val="22"/>
              </w:rPr>
            </w:pPr>
            <w:r w:rsidRPr="00F719D3">
              <w:rPr>
                <w:rFonts w:ascii="Calibri" w:hAnsi="Calibri" w:cs="Calibri"/>
                <w:sz w:val="22"/>
                <w:szCs w:val="22"/>
              </w:rPr>
              <w:t>W kolumnie "wartość osiągnięta od początku realizacji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projektu" dla </w:t>
            </w:r>
            <w:r w:rsidR="009819D1">
              <w:rPr>
                <w:rFonts w:ascii="Calibri" w:hAnsi="Calibri" w:cs="Calibri"/>
                <w:sz w:val="22"/>
                <w:szCs w:val="22"/>
              </w:rPr>
              <w:t>wskaźników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pn. :</w:t>
            </w:r>
          </w:p>
          <w:p w:rsidR="00F719D3" w:rsidRPr="009819D1" w:rsidRDefault="00F719D3" w:rsidP="00F719D3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719D3">
              <w:rPr>
                <w:rFonts w:ascii="Calibri" w:hAnsi="Calibri" w:cs="Calibri"/>
                <w:sz w:val="22"/>
                <w:szCs w:val="22"/>
              </w:rPr>
              <w:t>"</w:t>
            </w:r>
            <w:r w:rsidRPr="009819D1">
              <w:rPr>
                <w:rFonts w:asciiTheme="minorHAnsi" w:hAnsiTheme="minorHAnsi" w:cstheme="minorHAnsi"/>
                <w:sz w:val="22"/>
                <w:szCs w:val="22"/>
              </w:rPr>
              <w:t xml:space="preserve">Rozmiar </w:t>
            </w:r>
            <w:proofErr w:type="spellStart"/>
            <w:r w:rsidRPr="009819D1">
              <w:rPr>
                <w:rFonts w:asciiTheme="minorHAnsi" w:hAnsiTheme="minorHAnsi" w:cstheme="minorHAnsi"/>
                <w:sz w:val="22"/>
                <w:szCs w:val="22"/>
              </w:rPr>
              <w:t>zdigitalizowanej</w:t>
            </w:r>
            <w:proofErr w:type="spellEnd"/>
            <w:r w:rsidRPr="009819D1">
              <w:rPr>
                <w:rFonts w:asciiTheme="minorHAnsi" w:hAnsiTheme="minorHAnsi" w:cstheme="minorHAnsi"/>
                <w:sz w:val="22"/>
                <w:szCs w:val="22"/>
              </w:rPr>
              <w:t xml:space="preserve"> informacji sektora publicznego" </w:t>
            </w:r>
          </w:p>
          <w:p w:rsidR="00F719D3" w:rsidRPr="009819D1" w:rsidRDefault="00F719D3" w:rsidP="00F719D3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819D1">
              <w:rPr>
                <w:rFonts w:asciiTheme="minorHAnsi" w:hAnsiTheme="minorHAnsi" w:cstheme="minorHAnsi"/>
                <w:sz w:val="22"/>
                <w:szCs w:val="22"/>
              </w:rPr>
              <w:t>„Rozmiar udostępnionych on-line informacji sektora publicznego”</w:t>
            </w:r>
          </w:p>
          <w:p w:rsidR="00F719D3" w:rsidRPr="009819D1" w:rsidRDefault="009819D1" w:rsidP="00F719D3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819D1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F719D3" w:rsidRPr="009819D1">
              <w:rPr>
                <w:rFonts w:asciiTheme="minorHAnsi" w:hAnsiTheme="minorHAnsi" w:cstheme="minorHAnsi"/>
                <w:sz w:val="22"/>
                <w:szCs w:val="22"/>
              </w:rPr>
              <w:t>Liczba udostępnionych on-line dokumentów zawierających</w:t>
            </w:r>
          </w:p>
          <w:p w:rsidR="00F719D3" w:rsidRDefault="00F719D3" w:rsidP="00F719D3">
            <w:pPr>
              <w:pStyle w:val="Akapitzlist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9819D1">
              <w:rPr>
                <w:rFonts w:asciiTheme="minorHAnsi" w:eastAsiaTheme="minorHAnsi" w:hAnsiTheme="minorHAnsi" w:cstheme="minorHAnsi"/>
                <w:sz w:val="22"/>
                <w:szCs w:val="22"/>
              </w:rPr>
              <w:t>informacje sektora publicznego</w:t>
            </w:r>
            <w:r w:rsidR="009819D1" w:rsidRPr="009819D1">
              <w:rPr>
                <w:rFonts w:asciiTheme="minorHAnsi" w:eastAsiaTheme="minorHAnsi" w:hAnsiTheme="minorHAnsi" w:cstheme="minorHAnsi"/>
                <w:sz w:val="22"/>
                <w:szCs w:val="22"/>
              </w:rPr>
              <w:t>”</w:t>
            </w:r>
          </w:p>
          <w:p w:rsidR="009819D1" w:rsidRPr="009819D1" w:rsidRDefault="009819D1" w:rsidP="009819D1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9819D1">
              <w:rPr>
                <w:rFonts w:asciiTheme="minorHAnsi" w:hAnsiTheme="minorHAnsi" w:cstheme="minorHAnsi"/>
                <w:sz w:val="22"/>
                <w:szCs w:val="22"/>
              </w:rPr>
              <w:t xml:space="preserve">Liczba podmiotów,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które udostępniły on-line infor</w:t>
            </w:r>
            <w:r w:rsidRPr="009819D1">
              <w:rPr>
                <w:rFonts w:asciiTheme="minorHAnsi" w:hAnsiTheme="minorHAnsi" w:cstheme="minorHAnsi"/>
                <w:sz w:val="22"/>
                <w:szCs w:val="22"/>
              </w:rPr>
              <w:t>macje sektora pu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bliczne</w:t>
            </w:r>
            <w:r w:rsidRPr="009819D1"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:rsidR="00F719D3" w:rsidRPr="009819D1" w:rsidRDefault="00F719D3" w:rsidP="009819D1">
            <w:pPr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9819D1">
              <w:rPr>
                <w:rFonts w:ascii="Calibri" w:hAnsi="Calibri" w:cs="Calibri"/>
                <w:sz w:val="22"/>
                <w:szCs w:val="22"/>
              </w:rPr>
              <w:t xml:space="preserve">wykazano </w:t>
            </w:r>
            <w:r w:rsidR="00C349A1">
              <w:rPr>
                <w:rFonts w:ascii="Calibri" w:hAnsi="Calibri" w:cs="Calibri"/>
                <w:sz w:val="22"/>
                <w:szCs w:val="22"/>
              </w:rPr>
              <w:t>wartość 0, podczas gdy powiązane</w:t>
            </w:r>
            <w:r w:rsidRPr="009819D1">
              <w:rPr>
                <w:rFonts w:ascii="Calibri" w:hAnsi="Calibri" w:cs="Calibri"/>
                <w:sz w:val="22"/>
                <w:szCs w:val="22"/>
              </w:rPr>
              <w:t xml:space="preserve"> z nim</w:t>
            </w:r>
            <w:r w:rsidR="009819D1">
              <w:rPr>
                <w:rFonts w:ascii="Calibri" w:hAnsi="Calibri" w:cs="Calibri"/>
                <w:sz w:val="22"/>
                <w:szCs w:val="22"/>
              </w:rPr>
              <w:t xml:space="preserve">i kamienie milowe </w:t>
            </w:r>
            <w:r w:rsidRPr="009819D1">
              <w:rPr>
                <w:rFonts w:ascii="Calibri" w:hAnsi="Calibri" w:cs="Calibri"/>
                <w:sz w:val="22"/>
                <w:szCs w:val="22"/>
              </w:rPr>
              <w:t>ma</w:t>
            </w:r>
            <w:r w:rsidR="009819D1">
              <w:rPr>
                <w:rFonts w:ascii="Calibri" w:hAnsi="Calibri" w:cs="Calibri"/>
                <w:sz w:val="22"/>
                <w:szCs w:val="22"/>
              </w:rPr>
              <w:t>ją</w:t>
            </w:r>
            <w:r w:rsidRPr="009819D1">
              <w:rPr>
                <w:rFonts w:ascii="Calibri" w:hAnsi="Calibri" w:cs="Calibri"/>
                <w:sz w:val="22"/>
                <w:szCs w:val="22"/>
              </w:rPr>
              <w:t xml:space="preserve"> status "osiągnięty".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9D3" w:rsidRDefault="00F719D3" w:rsidP="00E443B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wyjaśnienie lub korektę raportu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D3" w:rsidRDefault="005F2170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Wartość zero wynika z pierwotnego założenia iż wskaźniki te zostaną osiągnięte na koniec projektu. Aby wykazać postęp prac w zakresie realizacji rzeczonych </w:t>
            </w:r>
            <w:r w:rsidR="00900019">
              <w:rPr>
                <w:rFonts w:asciiTheme="minorHAnsi" w:hAnsiTheme="minorHAnsi" w:cstheme="minorHAnsi"/>
                <w:sz w:val="22"/>
                <w:szCs w:val="22"/>
              </w:rPr>
              <w:t>wskaźników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Telewizja</w:t>
            </w:r>
            <w:r w:rsidR="00900019">
              <w:rPr>
                <w:rFonts w:asciiTheme="minorHAnsi" w:hAnsiTheme="minorHAnsi" w:cstheme="minorHAnsi"/>
                <w:sz w:val="22"/>
                <w:szCs w:val="22"/>
              </w:rPr>
              <w:t xml:space="preserve"> Polska S.A. co kwartał dołącza załącznik do raportu za dany kwartał „</w:t>
            </w:r>
            <w:r w:rsidR="00900019" w:rsidRPr="00900019">
              <w:rPr>
                <w:rFonts w:asciiTheme="minorHAnsi" w:hAnsiTheme="minorHAnsi" w:cstheme="minorHAnsi"/>
                <w:sz w:val="22"/>
                <w:szCs w:val="22"/>
              </w:rPr>
              <w:t xml:space="preserve">Załącznik 1 - </w:t>
            </w:r>
            <w:proofErr w:type="spellStart"/>
            <w:r w:rsidR="00900019" w:rsidRPr="00900019">
              <w:rPr>
                <w:rFonts w:asciiTheme="minorHAnsi" w:hAnsiTheme="minorHAnsi" w:cstheme="minorHAnsi"/>
                <w:sz w:val="22"/>
                <w:szCs w:val="22"/>
              </w:rPr>
              <w:t>DIGI_TVP_Raport</w:t>
            </w:r>
            <w:proofErr w:type="spellEnd"/>
            <w:r w:rsidR="00900019" w:rsidRPr="00900019">
              <w:rPr>
                <w:rFonts w:asciiTheme="minorHAnsi" w:hAnsiTheme="minorHAnsi" w:cstheme="minorHAnsi"/>
                <w:sz w:val="22"/>
                <w:szCs w:val="22"/>
              </w:rPr>
              <w:t xml:space="preserve"> z postępu za </w:t>
            </w:r>
            <w:r w:rsidR="0090001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900019" w:rsidRPr="00900019">
              <w:rPr>
                <w:rFonts w:asciiTheme="minorHAnsi" w:hAnsiTheme="minorHAnsi" w:cstheme="minorHAnsi"/>
                <w:sz w:val="22"/>
                <w:szCs w:val="22"/>
              </w:rPr>
              <w:t xml:space="preserve"> kwartał 2020</w:t>
            </w:r>
            <w:r w:rsidR="00900019">
              <w:rPr>
                <w:rFonts w:asciiTheme="minorHAnsi" w:hAnsiTheme="minorHAnsi" w:cstheme="minorHAnsi"/>
                <w:sz w:val="22"/>
                <w:szCs w:val="22"/>
              </w:rPr>
              <w:t xml:space="preserve">”, w którym to prezentowane są narastająco wartości </w:t>
            </w:r>
            <w:proofErr w:type="spellStart"/>
            <w:r w:rsidR="00900019"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 w:rsidR="00900019">
              <w:rPr>
                <w:rFonts w:asciiTheme="minorHAnsi" w:hAnsiTheme="minorHAnsi" w:cstheme="minorHAnsi"/>
                <w:sz w:val="22"/>
                <w:szCs w:val="22"/>
              </w:rPr>
              <w:t xml:space="preserve"> obiektów. </w:t>
            </w:r>
          </w:p>
          <w:p w:rsidR="00900019" w:rsidRPr="00F72CDF" w:rsidRDefault="00900019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Wskaźniki dotyczące publikacji zostaną wykazane po zakończeniu procesu digitalizacji i rekonstrukcji, zgodnie z założeniami określonymi we wniosku oraz studium wykonalności. Dodatkowo chcemy zaznaczyć, iż niektóre kamienie milowe mające status „osiągnięty” niezbędne były do zapoczątkowania poszczególnych procesów (np. digitalizacji) niezbędnych do osiągniecia kolejnych wskaźników.</w:t>
            </w:r>
          </w:p>
        </w:tc>
      </w:tr>
      <w:tr w:rsidR="009819D1" w:rsidRPr="00F72CDF" w:rsidTr="005F21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D1" w:rsidRPr="00F719D3" w:rsidRDefault="009819D1" w:rsidP="00F719D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D1" w:rsidRPr="00F72CDF" w:rsidRDefault="00C349A1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D1" w:rsidRPr="00F719D3" w:rsidRDefault="009819D1" w:rsidP="00F719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819D1">
              <w:rPr>
                <w:rFonts w:ascii="Calibri" w:hAnsi="Calibri" w:cs="Calibri"/>
                <w:sz w:val="22"/>
                <w:szCs w:val="22"/>
              </w:rPr>
              <w:t>6. Produkty końcowe projektu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0" w:rsidRPr="00321D99" w:rsidRDefault="009819D1" w:rsidP="005F21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poprzednim raporcie kwartalnym w kolumnie „</w:t>
            </w:r>
            <w:r w:rsidR="005F2170" w:rsidRPr="00321D99">
              <w:rPr>
                <w:rFonts w:ascii="Arial" w:hAnsi="Arial" w:cs="Arial"/>
                <w:sz w:val="20"/>
                <w:szCs w:val="20"/>
              </w:rPr>
              <w:t xml:space="preserve">Udostępnianie wszystkich </w:t>
            </w:r>
            <w:proofErr w:type="spellStart"/>
            <w:r w:rsidR="005F2170" w:rsidRPr="00321D99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="005F2170" w:rsidRPr="00321D99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:rsidR="005F2170" w:rsidRPr="00321D99" w:rsidRDefault="005F2170" w:rsidP="005F2170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zrekonstruowanych materiałów na portalu</w:t>
            </w:r>
          </w:p>
          <w:p w:rsidR="009819D1" w:rsidRPr="00F719D3" w:rsidRDefault="005F2170" w:rsidP="005F2170">
            <w:pPr>
              <w:rPr>
                <w:rFonts w:ascii="Calibri" w:hAnsi="Calibri" w:cs="Calibri"/>
                <w:sz w:val="22"/>
                <w:szCs w:val="22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internetowym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819D1">
              <w:rPr>
                <w:rFonts w:ascii="Calibri" w:hAnsi="Calibri" w:cs="Calibri"/>
                <w:sz w:val="22"/>
                <w:szCs w:val="22"/>
              </w:rPr>
              <w:t xml:space="preserve">komplementarność z produktami innych projektów” wykazano powiązanie z produktami </w:t>
            </w:r>
            <w:r w:rsidR="009819D1" w:rsidRPr="009819D1">
              <w:rPr>
                <w:rFonts w:ascii="Calibri" w:hAnsi="Calibri" w:cs="Calibri"/>
                <w:sz w:val="22"/>
                <w:szCs w:val="22"/>
              </w:rPr>
              <w:t>projektu Kronika@ i BMCP</w:t>
            </w:r>
            <w:r w:rsidR="009819D1">
              <w:rPr>
                <w:rFonts w:ascii="Calibri" w:hAnsi="Calibri" w:cs="Calibri"/>
                <w:sz w:val="22"/>
                <w:szCs w:val="22"/>
              </w:rPr>
              <w:t>, w tym raporcie kwartalnym zabrakło tych informacji.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D1" w:rsidRDefault="009819D1" w:rsidP="00E443B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wyjaśnienie lub korektę raportu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9D1" w:rsidRPr="00F72CDF" w:rsidRDefault="00900019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dokonanej przez nas analizie raportów za III jak i za IV kwartał, </w:t>
            </w:r>
            <w:r w:rsidR="00753E3C">
              <w:rPr>
                <w:rFonts w:asciiTheme="minorHAnsi" w:hAnsiTheme="minorHAnsi" w:cstheme="minorHAnsi"/>
                <w:sz w:val="22"/>
                <w:szCs w:val="22"/>
              </w:rPr>
              <w:t>nie znajdujemy deklaracji jakoby przedmiotowy wniosek był powiąz</w:t>
            </w:r>
            <w:bookmarkStart w:id="0" w:name="_GoBack"/>
            <w:bookmarkEnd w:id="0"/>
            <w:r w:rsidR="00753E3C">
              <w:rPr>
                <w:rFonts w:asciiTheme="minorHAnsi" w:hAnsiTheme="minorHAnsi" w:cstheme="minorHAnsi"/>
                <w:sz w:val="22"/>
                <w:szCs w:val="22"/>
              </w:rPr>
              <w:t>any z produktami projektów Kronika@ i BMCP.</w:t>
            </w:r>
          </w:p>
        </w:tc>
      </w:tr>
    </w:tbl>
    <w:p w:rsidR="00C64B1B" w:rsidRDefault="00C64B1B" w:rsidP="00C64B1B">
      <w:pPr>
        <w:jc w:val="center"/>
      </w:pPr>
    </w:p>
    <w:p w:rsidR="005F2170" w:rsidRDefault="005F2170" w:rsidP="00C64B1B">
      <w:pPr>
        <w:jc w:val="center"/>
      </w:pPr>
    </w:p>
    <w:p w:rsidR="005F2170" w:rsidRDefault="005F2170" w:rsidP="00C64B1B">
      <w:pPr>
        <w:jc w:val="center"/>
      </w:pPr>
    </w:p>
    <w:sectPr w:rsidR="005F2170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E2B" w:rsidRDefault="00904E2B" w:rsidP="0010006D">
      <w:r>
        <w:separator/>
      </w:r>
    </w:p>
  </w:endnote>
  <w:endnote w:type="continuationSeparator" w:id="0">
    <w:p w:rsidR="00904E2B" w:rsidRDefault="00904E2B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82089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C349A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C349A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E2B" w:rsidRDefault="00904E2B" w:rsidP="0010006D">
      <w:r>
        <w:separator/>
      </w:r>
    </w:p>
  </w:footnote>
  <w:footnote w:type="continuationSeparator" w:id="0">
    <w:p w:rsidR="00904E2B" w:rsidRDefault="00904E2B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62AC1"/>
    <w:multiLevelType w:val="hybridMultilevel"/>
    <w:tmpl w:val="B0B6D0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38E5974"/>
    <w:multiLevelType w:val="hybridMultilevel"/>
    <w:tmpl w:val="7DB04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D59B9"/>
    <w:multiLevelType w:val="hybridMultilevel"/>
    <w:tmpl w:val="4AB0A110"/>
    <w:lvl w:ilvl="0" w:tplc="FDE25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2"/>
  </w:num>
  <w:num w:numId="5">
    <w:abstractNumId w:val="8"/>
  </w:num>
  <w:num w:numId="6">
    <w:abstractNumId w:val="11"/>
  </w:num>
  <w:num w:numId="7">
    <w:abstractNumId w:val="10"/>
  </w:num>
  <w:num w:numId="8">
    <w:abstractNumId w:val="1"/>
  </w:num>
  <w:num w:numId="9">
    <w:abstractNumId w:val="4"/>
  </w:num>
  <w:num w:numId="10">
    <w:abstractNumId w:val="9"/>
  </w:num>
  <w:num w:numId="11">
    <w:abstractNumId w:val="0"/>
  </w:num>
  <w:num w:numId="12">
    <w:abstractNumId w:val="7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64BF2"/>
    <w:rsid w:val="000A1250"/>
    <w:rsid w:val="000D0607"/>
    <w:rsid w:val="000D7457"/>
    <w:rsid w:val="0010006D"/>
    <w:rsid w:val="00140BE8"/>
    <w:rsid w:val="0019648E"/>
    <w:rsid w:val="001B2CFF"/>
    <w:rsid w:val="002164C0"/>
    <w:rsid w:val="002479F8"/>
    <w:rsid w:val="002715B2"/>
    <w:rsid w:val="00295057"/>
    <w:rsid w:val="003124D1"/>
    <w:rsid w:val="003A13C3"/>
    <w:rsid w:val="003B4105"/>
    <w:rsid w:val="004D086F"/>
    <w:rsid w:val="00541AF8"/>
    <w:rsid w:val="005D5239"/>
    <w:rsid w:val="005E73C6"/>
    <w:rsid w:val="005F2170"/>
    <w:rsid w:val="005F6527"/>
    <w:rsid w:val="0065753C"/>
    <w:rsid w:val="006627E4"/>
    <w:rsid w:val="006705EC"/>
    <w:rsid w:val="006E16E9"/>
    <w:rsid w:val="00753E3C"/>
    <w:rsid w:val="00792F0D"/>
    <w:rsid w:val="007B79EA"/>
    <w:rsid w:val="00807385"/>
    <w:rsid w:val="008D1D05"/>
    <w:rsid w:val="00900019"/>
    <w:rsid w:val="00904E2B"/>
    <w:rsid w:val="00944932"/>
    <w:rsid w:val="00952632"/>
    <w:rsid w:val="009819D1"/>
    <w:rsid w:val="009E5FDB"/>
    <w:rsid w:val="00A06425"/>
    <w:rsid w:val="00A96A95"/>
    <w:rsid w:val="00AA15F9"/>
    <w:rsid w:val="00AC7796"/>
    <w:rsid w:val="00B57A0D"/>
    <w:rsid w:val="00B871B6"/>
    <w:rsid w:val="00C349A1"/>
    <w:rsid w:val="00C64B1B"/>
    <w:rsid w:val="00CD5EB0"/>
    <w:rsid w:val="00D36466"/>
    <w:rsid w:val="00D61B3D"/>
    <w:rsid w:val="00D8480D"/>
    <w:rsid w:val="00D8589A"/>
    <w:rsid w:val="00E14C33"/>
    <w:rsid w:val="00E62F4E"/>
    <w:rsid w:val="00EB40BC"/>
    <w:rsid w:val="00F463B3"/>
    <w:rsid w:val="00F719D3"/>
    <w:rsid w:val="00F72CDF"/>
    <w:rsid w:val="00F86FB0"/>
    <w:rsid w:val="00F95ED8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5230F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19D3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19D3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Plotzke, Michał</cp:lastModifiedBy>
  <cp:revision>2</cp:revision>
  <dcterms:created xsi:type="dcterms:W3CDTF">2021-02-25T09:59:00Z</dcterms:created>
  <dcterms:modified xsi:type="dcterms:W3CDTF">2021-02-25T09:59:00Z</dcterms:modified>
</cp:coreProperties>
</file>